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E2F" w:rsidRDefault="008E7F9F" w:rsidP="00AF1D0A">
      <w:pPr>
        <w:pStyle w:val="a5"/>
        <w:numPr>
          <w:ilvl w:val="0"/>
          <w:numId w:val="1"/>
        </w:numPr>
        <w:spacing w:after="0"/>
        <w:ind w:left="284" w:hanging="284"/>
        <w:jc w:val="both"/>
        <w:rPr>
          <w:sz w:val="24"/>
          <w:szCs w:val="24"/>
        </w:rPr>
      </w:pPr>
      <w:r w:rsidRPr="00AB7B3A">
        <w:rPr>
          <w:sz w:val="24"/>
          <w:szCs w:val="24"/>
        </w:rPr>
        <w:t>По условиям достижения предельных деформаций по СП 22.13330.2011 Приложение</w:t>
      </w:r>
      <w:proofErr w:type="gramStart"/>
      <w:r w:rsidRPr="00AB7B3A">
        <w:rPr>
          <w:sz w:val="24"/>
          <w:szCs w:val="24"/>
        </w:rPr>
        <w:t xml:space="preserve"> Д</w:t>
      </w:r>
      <w:proofErr w:type="gramEnd"/>
      <w:r w:rsidRPr="00AB7B3A">
        <w:rPr>
          <w:sz w:val="24"/>
          <w:szCs w:val="24"/>
        </w:rPr>
        <w:t xml:space="preserve"> таблица Д.1 пункт 3.1 (многоэтажные бескарка</w:t>
      </w:r>
      <w:r w:rsidR="00AF1D0A" w:rsidRPr="00AB7B3A">
        <w:rPr>
          <w:sz w:val="24"/>
          <w:szCs w:val="24"/>
        </w:rPr>
        <w:t>сные здания из крупных панелей)</w:t>
      </w:r>
      <w:r w:rsidR="00D60E2F" w:rsidRPr="00D60E2F">
        <w:rPr>
          <w:sz w:val="24"/>
          <w:szCs w:val="24"/>
        </w:rPr>
        <w:t xml:space="preserve"> </w:t>
      </w:r>
      <w:r w:rsidR="00D60E2F">
        <w:rPr>
          <w:sz w:val="24"/>
          <w:szCs w:val="24"/>
        </w:rPr>
        <w:t xml:space="preserve">значение предельной </w:t>
      </w:r>
      <w:r w:rsidR="00D60E2F" w:rsidRPr="00D60E2F">
        <w:rPr>
          <w:sz w:val="24"/>
          <w:szCs w:val="24"/>
        </w:rPr>
        <w:t>средн</w:t>
      </w:r>
      <w:r w:rsidR="00D60E2F">
        <w:rPr>
          <w:sz w:val="24"/>
          <w:szCs w:val="24"/>
        </w:rPr>
        <w:t>ей</w:t>
      </w:r>
      <w:r w:rsidRPr="00AB7B3A">
        <w:rPr>
          <w:sz w:val="24"/>
          <w:szCs w:val="24"/>
        </w:rPr>
        <w:t xml:space="preserve"> осадк</w:t>
      </w:r>
      <w:r w:rsidR="00D60E2F">
        <w:rPr>
          <w:sz w:val="24"/>
          <w:szCs w:val="24"/>
        </w:rPr>
        <w:t>и равно</w:t>
      </w:r>
      <w:r w:rsidRPr="00AB7B3A">
        <w:rPr>
          <w:sz w:val="24"/>
          <w:szCs w:val="24"/>
        </w:rPr>
        <w:t xml:space="preserve"> 12 см</w:t>
      </w:r>
      <w:r w:rsidR="00D60E2F">
        <w:rPr>
          <w:sz w:val="24"/>
          <w:szCs w:val="24"/>
        </w:rPr>
        <w:t xml:space="preserve"> (для сооружений на едином монолитном фундаменте неразрезной конструкции…).</w:t>
      </w:r>
    </w:p>
    <w:p w:rsidR="008E7F9F" w:rsidRDefault="00AF1D0A" w:rsidP="00D60E2F">
      <w:pPr>
        <w:pStyle w:val="a5"/>
        <w:spacing w:after="0"/>
        <w:ind w:left="284"/>
        <w:jc w:val="both"/>
        <w:rPr>
          <w:sz w:val="24"/>
          <w:szCs w:val="24"/>
        </w:rPr>
      </w:pPr>
      <w:r w:rsidRPr="00AB7B3A">
        <w:rPr>
          <w:sz w:val="24"/>
          <w:szCs w:val="24"/>
        </w:rPr>
        <w:t>На рисунке «</w:t>
      </w:r>
      <w:proofErr w:type="spellStart"/>
      <w:r w:rsidRPr="00AB7B3A">
        <w:rPr>
          <w:sz w:val="24"/>
          <w:szCs w:val="24"/>
        </w:rPr>
        <w:t>Изополя</w:t>
      </w:r>
      <w:proofErr w:type="spellEnd"/>
      <w:r w:rsidRPr="00AB7B3A">
        <w:rPr>
          <w:sz w:val="24"/>
          <w:szCs w:val="24"/>
        </w:rPr>
        <w:t xml:space="preserve"> перемещений по Z (осадка) от РСН</w:t>
      </w:r>
      <w:r w:rsidR="0017744F">
        <w:rPr>
          <w:sz w:val="24"/>
          <w:szCs w:val="24"/>
        </w:rPr>
        <w:t>__</w:t>
      </w:r>
      <w:r w:rsidRPr="00AB7B3A">
        <w:rPr>
          <w:sz w:val="24"/>
          <w:szCs w:val="24"/>
        </w:rPr>
        <w:t xml:space="preserve"> (суммы всех вертикальных статических нормативных длительных нагрузок)» видим максимальное значение перемещения </w:t>
      </w:r>
      <w:r w:rsidR="00AB7B3A">
        <w:rPr>
          <w:sz w:val="24"/>
          <w:szCs w:val="24"/>
        </w:rPr>
        <w:t xml:space="preserve">плитного </w:t>
      </w:r>
      <w:r w:rsidR="00AB7B3A" w:rsidRPr="00AB7B3A">
        <w:rPr>
          <w:sz w:val="24"/>
          <w:szCs w:val="24"/>
        </w:rPr>
        <w:t>ростверка</w:t>
      </w:r>
      <w:r w:rsidRPr="00AB7B3A">
        <w:rPr>
          <w:sz w:val="24"/>
          <w:szCs w:val="24"/>
        </w:rPr>
        <w:t xml:space="preserve"> (осадку) равную </w:t>
      </w:r>
      <w:r w:rsidR="0017744F">
        <w:rPr>
          <w:sz w:val="24"/>
          <w:szCs w:val="24"/>
        </w:rPr>
        <w:t xml:space="preserve">__ </w:t>
      </w:r>
      <w:proofErr w:type="gramStart"/>
      <w:r w:rsidRPr="00AB7B3A">
        <w:rPr>
          <w:sz w:val="24"/>
          <w:szCs w:val="24"/>
        </w:rPr>
        <w:t>мм</w:t>
      </w:r>
      <w:proofErr w:type="gramEnd"/>
      <w:r w:rsidRPr="00AB7B3A">
        <w:rPr>
          <w:sz w:val="24"/>
          <w:szCs w:val="24"/>
        </w:rPr>
        <w:t xml:space="preserve">, т.е. </w:t>
      </w:r>
      <w:r w:rsidR="00D60E2F">
        <w:rPr>
          <w:sz w:val="24"/>
          <w:szCs w:val="24"/>
        </w:rPr>
        <w:t xml:space="preserve">максимальное </w:t>
      </w:r>
      <w:r w:rsidRPr="00AB7B3A">
        <w:rPr>
          <w:sz w:val="24"/>
          <w:szCs w:val="24"/>
        </w:rPr>
        <w:t>значение осадки ни</w:t>
      </w:r>
      <w:r w:rsidR="00D60E2F">
        <w:rPr>
          <w:sz w:val="24"/>
          <w:szCs w:val="24"/>
        </w:rPr>
        <w:t>же предельных значений.</w:t>
      </w:r>
    </w:p>
    <w:p w:rsidR="00D60E2F" w:rsidRDefault="00D60E2F" w:rsidP="00D60E2F">
      <w:pPr>
        <w:pStyle w:val="a5"/>
        <w:numPr>
          <w:ilvl w:val="0"/>
          <w:numId w:val="1"/>
        </w:numPr>
        <w:spacing w:after="0"/>
        <w:ind w:left="284" w:hanging="284"/>
        <w:jc w:val="both"/>
        <w:rPr>
          <w:sz w:val="24"/>
          <w:szCs w:val="24"/>
        </w:rPr>
      </w:pPr>
      <w:r w:rsidRPr="00AB7B3A">
        <w:rPr>
          <w:sz w:val="24"/>
          <w:szCs w:val="24"/>
        </w:rPr>
        <w:t xml:space="preserve">По условиям достижения предельных </w:t>
      </w:r>
      <w:r>
        <w:rPr>
          <w:sz w:val="24"/>
          <w:szCs w:val="24"/>
        </w:rPr>
        <w:t>горизонтальных перемещений</w:t>
      </w:r>
      <w:r w:rsidRPr="00AB7B3A">
        <w:rPr>
          <w:sz w:val="24"/>
          <w:szCs w:val="24"/>
        </w:rPr>
        <w:t xml:space="preserve"> по </w:t>
      </w:r>
      <w:r w:rsidRPr="00D60E2F">
        <w:rPr>
          <w:sz w:val="24"/>
          <w:szCs w:val="24"/>
        </w:rPr>
        <w:t>СП 20.13330.2016</w:t>
      </w:r>
      <w:r w:rsidRPr="00AB7B3A">
        <w:rPr>
          <w:sz w:val="24"/>
          <w:szCs w:val="24"/>
        </w:rPr>
        <w:t xml:space="preserve"> Приложение</w:t>
      </w:r>
      <w:proofErr w:type="gramStart"/>
      <w:r w:rsidRPr="00AB7B3A">
        <w:rPr>
          <w:sz w:val="24"/>
          <w:szCs w:val="24"/>
        </w:rPr>
        <w:t xml:space="preserve"> Д</w:t>
      </w:r>
      <w:proofErr w:type="gramEnd"/>
      <w:r>
        <w:rPr>
          <w:sz w:val="24"/>
          <w:szCs w:val="24"/>
        </w:rPr>
        <w:t xml:space="preserve"> таблица Д.4 пункт 1 (многоэтажные здания) предельное горизонтальное перемещение здания ограничивается величиной </w:t>
      </w:r>
      <w:proofErr w:type="spellStart"/>
      <w:r>
        <w:rPr>
          <w:sz w:val="24"/>
          <w:szCs w:val="24"/>
        </w:rPr>
        <w:t>h</w:t>
      </w:r>
      <w:proofErr w:type="spellEnd"/>
      <w:r>
        <w:rPr>
          <w:sz w:val="24"/>
          <w:szCs w:val="24"/>
        </w:rPr>
        <w:t>/50</w:t>
      </w:r>
      <w:r w:rsidRPr="00D60E2F">
        <w:rPr>
          <w:sz w:val="24"/>
          <w:szCs w:val="24"/>
        </w:rPr>
        <w:t xml:space="preserve">0, где </w:t>
      </w:r>
      <w:proofErr w:type="spellStart"/>
      <w:r w:rsidRPr="00D60E2F">
        <w:rPr>
          <w:sz w:val="24"/>
          <w:szCs w:val="24"/>
        </w:rPr>
        <w:t>h</w:t>
      </w:r>
      <w:proofErr w:type="spellEnd"/>
      <w:r>
        <w:rPr>
          <w:sz w:val="24"/>
          <w:szCs w:val="24"/>
        </w:rPr>
        <w:t xml:space="preserve"> – высота здания от верха фундамента до оси ригеля покрытия. </w:t>
      </w:r>
      <w:r w:rsidR="00990E7A">
        <w:rPr>
          <w:sz w:val="24"/>
          <w:szCs w:val="24"/>
        </w:rPr>
        <w:t xml:space="preserve">В нашем </w:t>
      </w:r>
      <w:proofErr w:type="gramStart"/>
      <w:r w:rsidR="00990E7A">
        <w:rPr>
          <w:sz w:val="24"/>
          <w:szCs w:val="24"/>
        </w:rPr>
        <w:t>случае</w:t>
      </w:r>
      <w:proofErr w:type="gramEnd"/>
      <w:r w:rsidR="00990E7A">
        <w:rPr>
          <w:sz w:val="24"/>
          <w:szCs w:val="24"/>
        </w:rPr>
        <w:t xml:space="preserve"> </w:t>
      </w:r>
      <w:proofErr w:type="spellStart"/>
      <w:r w:rsidR="00990E7A" w:rsidRPr="00D60E2F">
        <w:rPr>
          <w:sz w:val="24"/>
          <w:szCs w:val="24"/>
        </w:rPr>
        <w:t>h</w:t>
      </w:r>
      <w:r w:rsidR="00990E7A">
        <w:rPr>
          <w:sz w:val="24"/>
          <w:szCs w:val="24"/>
        </w:rPr>
        <w:t>=</w:t>
      </w:r>
      <w:r w:rsidR="0017744F">
        <w:rPr>
          <w:sz w:val="24"/>
          <w:szCs w:val="24"/>
        </w:rPr>
        <w:t>х</w:t>
      </w:r>
      <w:proofErr w:type="spellEnd"/>
      <w:r w:rsidR="00990E7A">
        <w:rPr>
          <w:sz w:val="24"/>
          <w:szCs w:val="24"/>
        </w:rPr>
        <w:t xml:space="preserve"> м. Значит предельная величина отклонения от вертикали здания равна </w:t>
      </w:r>
      <w:r w:rsidR="00990E7A">
        <w:rPr>
          <w:sz w:val="24"/>
          <w:szCs w:val="24"/>
          <w:lang w:val="en-US"/>
        </w:rPr>
        <w:t>f</w:t>
      </w:r>
      <w:proofErr w:type="spellStart"/>
      <w:r w:rsidR="00990E7A" w:rsidRPr="00990E7A">
        <w:rPr>
          <w:sz w:val="24"/>
          <w:szCs w:val="24"/>
        </w:rPr>
        <w:t>=</w:t>
      </w:r>
      <w:r w:rsidR="0017744F">
        <w:rPr>
          <w:sz w:val="24"/>
          <w:szCs w:val="24"/>
        </w:rPr>
        <w:t>х</w:t>
      </w:r>
      <w:proofErr w:type="spellEnd"/>
      <w:r w:rsidR="00990E7A" w:rsidRPr="00990E7A">
        <w:rPr>
          <w:sz w:val="24"/>
          <w:szCs w:val="24"/>
        </w:rPr>
        <w:t>/500=</w:t>
      </w:r>
      <w:r w:rsidR="0017744F">
        <w:rPr>
          <w:sz w:val="24"/>
          <w:szCs w:val="24"/>
        </w:rPr>
        <w:t>__</w:t>
      </w:r>
      <w:r w:rsidR="00990E7A">
        <w:rPr>
          <w:sz w:val="24"/>
          <w:szCs w:val="24"/>
        </w:rPr>
        <w:t> </w:t>
      </w:r>
      <w:proofErr w:type="spellStart"/>
      <w:r w:rsidR="00990E7A" w:rsidRPr="00990E7A">
        <w:rPr>
          <w:sz w:val="24"/>
          <w:szCs w:val="24"/>
        </w:rPr>
        <w:t>м=</w:t>
      </w:r>
      <w:r w:rsidR="0017744F">
        <w:rPr>
          <w:sz w:val="24"/>
          <w:szCs w:val="24"/>
        </w:rPr>
        <w:t>__</w:t>
      </w:r>
      <w:proofErr w:type="spellEnd"/>
      <w:r w:rsidR="00990E7A">
        <w:rPr>
          <w:sz w:val="24"/>
          <w:szCs w:val="24"/>
        </w:rPr>
        <w:t> мм.</w:t>
      </w:r>
    </w:p>
    <w:p w:rsidR="00990E7A" w:rsidRPr="00990E7A" w:rsidRDefault="00990E7A" w:rsidP="00990E7A">
      <w:pPr>
        <w:pStyle w:val="a5"/>
        <w:spacing w:after="0"/>
        <w:ind w:left="284"/>
        <w:jc w:val="both"/>
        <w:rPr>
          <w:sz w:val="24"/>
          <w:szCs w:val="24"/>
        </w:rPr>
      </w:pPr>
      <w:r w:rsidRPr="00990E7A">
        <w:rPr>
          <w:sz w:val="24"/>
          <w:szCs w:val="24"/>
        </w:rPr>
        <w:t>На рисунке «</w:t>
      </w:r>
      <w:proofErr w:type="spellStart"/>
      <w:r w:rsidRPr="00990E7A">
        <w:rPr>
          <w:sz w:val="24"/>
          <w:szCs w:val="24"/>
        </w:rPr>
        <w:t>Изополя</w:t>
      </w:r>
      <w:proofErr w:type="spellEnd"/>
      <w:r w:rsidRPr="00990E7A">
        <w:rPr>
          <w:sz w:val="24"/>
          <w:szCs w:val="24"/>
        </w:rPr>
        <w:t xml:space="preserve"> перемещений по Х от РСН</w:t>
      </w:r>
      <w:r w:rsidR="0017744F">
        <w:rPr>
          <w:sz w:val="24"/>
          <w:szCs w:val="24"/>
        </w:rPr>
        <w:t>__</w:t>
      </w:r>
      <w:r w:rsidRPr="00990E7A">
        <w:rPr>
          <w:sz w:val="24"/>
          <w:szCs w:val="24"/>
        </w:rPr>
        <w:t xml:space="preserve"> (суммы всех вертикальных статических нормативных нагрузок)» видим максимальное значение перемещения </w:t>
      </w:r>
      <w:r>
        <w:rPr>
          <w:sz w:val="24"/>
          <w:szCs w:val="24"/>
        </w:rPr>
        <w:t>верха здания</w:t>
      </w:r>
      <w:r w:rsidRPr="00990E7A">
        <w:rPr>
          <w:sz w:val="24"/>
          <w:szCs w:val="24"/>
        </w:rPr>
        <w:t xml:space="preserve"> равн</w:t>
      </w:r>
      <w:r>
        <w:rPr>
          <w:sz w:val="24"/>
          <w:szCs w:val="24"/>
        </w:rPr>
        <w:t>ое</w:t>
      </w:r>
      <w:r w:rsidRPr="00990E7A">
        <w:rPr>
          <w:sz w:val="24"/>
          <w:szCs w:val="24"/>
        </w:rPr>
        <w:t xml:space="preserve"> </w:t>
      </w:r>
      <w:r w:rsidR="0017744F">
        <w:rPr>
          <w:sz w:val="24"/>
          <w:szCs w:val="24"/>
        </w:rPr>
        <w:t>__</w:t>
      </w:r>
      <w:r w:rsidRPr="00990E7A">
        <w:rPr>
          <w:sz w:val="24"/>
          <w:szCs w:val="24"/>
        </w:rPr>
        <w:t xml:space="preserve"> мм</w:t>
      </w:r>
      <w:r>
        <w:rPr>
          <w:sz w:val="24"/>
          <w:szCs w:val="24"/>
        </w:rPr>
        <w:t>, а на</w:t>
      </w:r>
      <w:r w:rsidRPr="00990E7A">
        <w:rPr>
          <w:sz w:val="24"/>
          <w:szCs w:val="24"/>
        </w:rPr>
        <w:t xml:space="preserve"> рисунке «</w:t>
      </w:r>
      <w:proofErr w:type="spellStart"/>
      <w:r w:rsidRPr="00990E7A">
        <w:rPr>
          <w:sz w:val="24"/>
          <w:szCs w:val="24"/>
        </w:rPr>
        <w:t>Изополя</w:t>
      </w:r>
      <w:proofErr w:type="spellEnd"/>
      <w:r w:rsidRPr="00990E7A">
        <w:rPr>
          <w:sz w:val="24"/>
          <w:szCs w:val="24"/>
        </w:rPr>
        <w:t xml:space="preserve"> перемещений по</w:t>
      </w:r>
      <w:proofErr w:type="gramStart"/>
      <w:r w:rsidRPr="00990E7A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proofErr w:type="gramEnd"/>
      <w:r w:rsidRPr="00990E7A">
        <w:rPr>
          <w:sz w:val="24"/>
          <w:szCs w:val="24"/>
        </w:rPr>
        <w:t xml:space="preserve"> от РСН</w:t>
      </w:r>
      <w:r w:rsidR="0017744F">
        <w:rPr>
          <w:sz w:val="24"/>
          <w:szCs w:val="24"/>
        </w:rPr>
        <w:t>__</w:t>
      </w:r>
      <w:r w:rsidRPr="00990E7A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видим значение </w:t>
      </w:r>
      <w:r w:rsidR="0017744F">
        <w:rPr>
          <w:sz w:val="24"/>
          <w:szCs w:val="24"/>
        </w:rPr>
        <w:t>__ </w:t>
      </w:r>
      <w:r>
        <w:rPr>
          <w:sz w:val="24"/>
          <w:szCs w:val="24"/>
        </w:rPr>
        <w:t>мм.</w:t>
      </w:r>
    </w:p>
    <w:p w:rsidR="0047002C" w:rsidRDefault="0047002C" w:rsidP="00990E7A">
      <w:pPr>
        <w:pStyle w:val="a5"/>
        <w:spacing w:after="0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Оба этих значения меньше предельно допустимого.</w:t>
      </w:r>
    </w:p>
    <w:p w:rsidR="00DD6827" w:rsidRPr="0047002C" w:rsidRDefault="0047002C" w:rsidP="002F205E">
      <w:pPr>
        <w:pStyle w:val="a5"/>
        <w:numPr>
          <w:ilvl w:val="0"/>
          <w:numId w:val="1"/>
        </w:numPr>
        <w:spacing w:after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Максимально возможное ускорение колебаний было получено от ветровой нагрузки по оси</w:t>
      </w:r>
      <w:proofErr w:type="gramStart"/>
      <w:r>
        <w:rPr>
          <w:sz w:val="24"/>
          <w:szCs w:val="24"/>
        </w:rPr>
        <w:t> У</w:t>
      </w:r>
      <w:proofErr w:type="gramEnd"/>
      <w:r>
        <w:rPr>
          <w:sz w:val="24"/>
          <w:szCs w:val="24"/>
        </w:rPr>
        <w:t xml:space="preserve"> – см. рис. «</w:t>
      </w:r>
      <w:r w:rsidRPr="0047002C">
        <w:rPr>
          <w:sz w:val="24"/>
          <w:szCs w:val="24"/>
        </w:rPr>
        <w:t>Мозаика ускорений "ветер по У"</w:t>
      </w:r>
      <w:r>
        <w:rPr>
          <w:sz w:val="24"/>
          <w:szCs w:val="24"/>
        </w:rPr>
        <w:t xml:space="preserve">» </w:t>
      </w:r>
      <w:r w:rsidRPr="0017744F">
        <w:rPr>
          <w:sz w:val="24"/>
          <w:szCs w:val="24"/>
        </w:rPr>
        <w:t>в разделе «</w:t>
      </w:r>
      <w:r w:rsidR="0017744F" w:rsidRPr="0017744F">
        <w:rPr>
          <w:sz w:val="24"/>
          <w:szCs w:val="24"/>
        </w:rPr>
        <w:t>Результаты статического и динамического расчета</w:t>
      </w:r>
      <w:r w:rsidRPr="0017744F">
        <w:rPr>
          <w:sz w:val="24"/>
          <w:szCs w:val="24"/>
        </w:rPr>
        <w:t>»</w:t>
      </w:r>
      <w:r w:rsidRPr="0047002C">
        <w:rPr>
          <w:sz w:val="24"/>
          <w:szCs w:val="24"/>
        </w:rPr>
        <w:t xml:space="preserve">. </w:t>
      </w:r>
      <w:r w:rsidR="00535876" w:rsidRPr="0047002C">
        <w:rPr>
          <w:sz w:val="24"/>
          <w:szCs w:val="24"/>
        </w:rPr>
        <w:t>П</w:t>
      </w:r>
      <w:r w:rsidR="00DD6827" w:rsidRPr="0047002C">
        <w:rPr>
          <w:sz w:val="24"/>
          <w:szCs w:val="24"/>
        </w:rPr>
        <w:t>о параметрам обеспеч</w:t>
      </w:r>
      <w:r w:rsidR="002F205E" w:rsidRPr="0047002C">
        <w:rPr>
          <w:sz w:val="24"/>
          <w:szCs w:val="24"/>
        </w:rPr>
        <w:t>е</w:t>
      </w:r>
      <w:r w:rsidR="00DD6827" w:rsidRPr="0047002C">
        <w:rPr>
          <w:sz w:val="24"/>
          <w:szCs w:val="24"/>
        </w:rPr>
        <w:t xml:space="preserve">ния динамической комфортности при коэффициенте надежности по </w:t>
      </w:r>
      <w:r w:rsidR="00535876" w:rsidRPr="0047002C">
        <w:rPr>
          <w:sz w:val="24"/>
          <w:szCs w:val="24"/>
        </w:rPr>
        <w:t xml:space="preserve">ветровой </w:t>
      </w:r>
      <w:r w:rsidR="00DD6827" w:rsidRPr="0047002C">
        <w:rPr>
          <w:sz w:val="24"/>
          <w:szCs w:val="24"/>
        </w:rPr>
        <w:t>нагрузке равном 0.7 данное сооружение удовлетворяет заданному ограниче</w:t>
      </w:r>
      <w:r w:rsidR="006E2574" w:rsidRPr="0047002C">
        <w:rPr>
          <w:sz w:val="24"/>
          <w:szCs w:val="24"/>
        </w:rPr>
        <w:t>нию</w:t>
      </w:r>
      <w:r w:rsidR="00535876" w:rsidRPr="0047002C">
        <w:rPr>
          <w:sz w:val="24"/>
          <w:szCs w:val="24"/>
        </w:rPr>
        <w:t>:</w:t>
      </w:r>
      <w:r w:rsidR="006E2574" w:rsidRPr="0047002C">
        <w:rPr>
          <w:sz w:val="24"/>
          <w:szCs w:val="24"/>
        </w:rPr>
        <w:t xml:space="preserve"> </w:t>
      </w:r>
      <w:r w:rsidR="0017744F">
        <w:rPr>
          <w:sz w:val="24"/>
          <w:szCs w:val="24"/>
        </w:rPr>
        <w:t>__</w:t>
      </w:r>
      <w:r w:rsidR="006E2574" w:rsidRPr="0047002C">
        <w:rPr>
          <w:sz w:val="24"/>
          <w:szCs w:val="24"/>
        </w:rPr>
        <w:t>/2=</w:t>
      </w:r>
      <w:r w:rsidR="0017744F">
        <w:rPr>
          <w:sz w:val="24"/>
          <w:szCs w:val="24"/>
        </w:rPr>
        <w:t>__</w:t>
      </w:r>
      <w:r w:rsidR="00535876" w:rsidRPr="0047002C">
        <w:rPr>
          <w:sz w:val="24"/>
          <w:szCs w:val="24"/>
        </w:rPr>
        <w:t> </w:t>
      </w:r>
      <w:r w:rsidR="006E2574" w:rsidRPr="0047002C">
        <w:rPr>
          <w:sz w:val="24"/>
          <w:szCs w:val="24"/>
        </w:rPr>
        <w:t>мм/с</w:t>
      </w:r>
      <w:proofErr w:type="gramStart"/>
      <w:r w:rsidR="006E2574" w:rsidRPr="0047002C">
        <w:rPr>
          <w:sz w:val="24"/>
          <w:szCs w:val="24"/>
          <w:vertAlign w:val="superscript"/>
        </w:rPr>
        <w:t>2</w:t>
      </w:r>
      <w:proofErr w:type="gramEnd"/>
      <w:r w:rsidR="00535876" w:rsidRPr="0047002C">
        <w:rPr>
          <w:sz w:val="24"/>
          <w:szCs w:val="24"/>
        </w:rPr>
        <w:t> </w:t>
      </w:r>
      <w:r w:rsidR="006E2574" w:rsidRPr="0047002C">
        <w:rPr>
          <w:sz w:val="24"/>
          <w:szCs w:val="24"/>
        </w:rPr>
        <w:t>&lt;</w:t>
      </w:r>
      <w:r w:rsidR="00535876" w:rsidRPr="0047002C">
        <w:rPr>
          <w:sz w:val="24"/>
          <w:szCs w:val="24"/>
        </w:rPr>
        <w:t> </w:t>
      </w:r>
      <w:r w:rsidR="006E2574" w:rsidRPr="0047002C">
        <w:rPr>
          <w:sz w:val="24"/>
          <w:szCs w:val="24"/>
        </w:rPr>
        <w:t>80</w:t>
      </w:r>
      <w:r w:rsidR="00535876" w:rsidRPr="0047002C">
        <w:rPr>
          <w:sz w:val="24"/>
          <w:szCs w:val="24"/>
        </w:rPr>
        <w:t> </w:t>
      </w:r>
      <w:r w:rsidR="006E2574" w:rsidRPr="0047002C">
        <w:rPr>
          <w:sz w:val="24"/>
          <w:szCs w:val="24"/>
        </w:rPr>
        <w:t>мм/с</w:t>
      </w:r>
      <w:r w:rsidR="006E2574" w:rsidRPr="0047002C">
        <w:rPr>
          <w:sz w:val="24"/>
          <w:szCs w:val="24"/>
          <w:vertAlign w:val="superscript"/>
        </w:rPr>
        <w:t>2</w:t>
      </w:r>
      <w:r w:rsidR="00535876" w:rsidRPr="0047002C">
        <w:rPr>
          <w:sz w:val="24"/>
          <w:szCs w:val="24"/>
        </w:rPr>
        <w:t xml:space="preserve"> (поскольку в расчетной модели ветровая средняя нагрузка была задана с коэффициентом надежности равном 1.4, то для получения ускорения при коэффициенте надежности 0.7 достаточно разделить полученное ускорение на 2, или умножить на 0.7/1.4)</w:t>
      </w:r>
      <w:r w:rsidR="006E2574" w:rsidRPr="0047002C">
        <w:rPr>
          <w:sz w:val="24"/>
          <w:szCs w:val="24"/>
        </w:rPr>
        <w:t>;</w:t>
      </w:r>
    </w:p>
    <w:p w:rsidR="00090B05" w:rsidRPr="00727934" w:rsidRDefault="00090B05" w:rsidP="002F205E">
      <w:pPr>
        <w:pStyle w:val="a5"/>
        <w:numPr>
          <w:ilvl w:val="0"/>
          <w:numId w:val="1"/>
        </w:numPr>
        <w:spacing w:after="0"/>
        <w:ind w:left="284" w:hanging="284"/>
        <w:jc w:val="both"/>
        <w:rPr>
          <w:sz w:val="24"/>
          <w:szCs w:val="24"/>
        </w:rPr>
      </w:pPr>
      <w:r w:rsidRPr="00727934">
        <w:rPr>
          <w:sz w:val="24"/>
          <w:szCs w:val="24"/>
        </w:rPr>
        <w:t>На рисунках «</w:t>
      </w:r>
      <w:r w:rsidR="00727934" w:rsidRPr="00727934">
        <w:rPr>
          <w:sz w:val="24"/>
          <w:szCs w:val="24"/>
        </w:rPr>
        <w:t>Первая форма потери устойчивости от РСН</w:t>
      </w:r>
      <w:r w:rsidR="0017744F">
        <w:rPr>
          <w:sz w:val="24"/>
          <w:szCs w:val="24"/>
        </w:rPr>
        <w:t>__</w:t>
      </w:r>
      <w:r w:rsidRPr="00727934">
        <w:rPr>
          <w:sz w:val="24"/>
          <w:szCs w:val="24"/>
        </w:rPr>
        <w:t xml:space="preserve">» видим, что в первой форме теряет устойчивость стена между лестничной клеткой и лифтовыми шахтами, что ожидаемо, поскольку данная стена не имеет раскрепления в уровнях диска перекрытия. Однако, коэффициент запаса к этой первой форме равен </w:t>
      </w:r>
      <w:r w:rsidR="0017744F">
        <w:rPr>
          <w:sz w:val="24"/>
          <w:szCs w:val="24"/>
        </w:rPr>
        <w:t>___</w:t>
      </w:r>
      <w:r w:rsidRPr="00727934">
        <w:rPr>
          <w:sz w:val="24"/>
          <w:szCs w:val="24"/>
        </w:rPr>
        <w:t xml:space="preserve">, т.е. чтобы произошла такая потеря устойчивости, необходимо </w:t>
      </w:r>
      <w:r w:rsidR="00727934" w:rsidRPr="00727934">
        <w:rPr>
          <w:sz w:val="24"/>
          <w:szCs w:val="24"/>
        </w:rPr>
        <w:t xml:space="preserve">почти </w:t>
      </w:r>
      <w:r w:rsidRPr="00727934">
        <w:rPr>
          <w:sz w:val="24"/>
          <w:szCs w:val="24"/>
        </w:rPr>
        <w:t xml:space="preserve">в </w:t>
      </w:r>
      <w:r w:rsidR="0017744F">
        <w:rPr>
          <w:sz w:val="24"/>
          <w:szCs w:val="24"/>
        </w:rPr>
        <w:t>__</w:t>
      </w:r>
      <w:r w:rsidRPr="00727934">
        <w:rPr>
          <w:sz w:val="24"/>
          <w:szCs w:val="24"/>
        </w:rPr>
        <w:t xml:space="preserve"> раз увеличить нагрузку. Таким образом, можно считать, что несущая способность по устойчивости формы обеспечена.</w:t>
      </w:r>
    </w:p>
    <w:p w:rsidR="00C43251" w:rsidRPr="0071520B" w:rsidRDefault="0017744F" w:rsidP="002F205E">
      <w:pPr>
        <w:pStyle w:val="a5"/>
        <w:numPr>
          <w:ilvl w:val="0"/>
          <w:numId w:val="1"/>
        </w:numPr>
        <w:spacing w:after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……</w:t>
      </w:r>
    </w:p>
    <w:sectPr w:rsidR="00C43251" w:rsidRPr="0071520B" w:rsidSect="00B66D02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0A37B8"/>
    <w:multiLevelType w:val="hybridMultilevel"/>
    <w:tmpl w:val="84F2AE3A"/>
    <w:lvl w:ilvl="0" w:tplc="55B2252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4E4A3497"/>
    <w:multiLevelType w:val="hybridMultilevel"/>
    <w:tmpl w:val="A93AAEFA"/>
    <w:lvl w:ilvl="0" w:tplc="9D929AB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80D20"/>
    <w:rsid w:val="00090B05"/>
    <w:rsid w:val="0017744F"/>
    <w:rsid w:val="0025339E"/>
    <w:rsid w:val="0025422D"/>
    <w:rsid w:val="002F205E"/>
    <w:rsid w:val="00361270"/>
    <w:rsid w:val="00376BAA"/>
    <w:rsid w:val="003806DF"/>
    <w:rsid w:val="00380D20"/>
    <w:rsid w:val="00421373"/>
    <w:rsid w:val="0047002C"/>
    <w:rsid w:val="00492C19"/>
    <w:rsid w:val="00503948"/>
    <w:rsid w:val="00535876"/>
    <w:rsid w:val="005873F6"/>
    <w:rsid w:val="00684EDE"/>
    <w:rsid w:val="006E2574"/>
    <w:rsid w:val="006F3862"/>
    <w:rsid w:val="007028F8"/>
    <w:rsid w:val="0071520B"/>
    <w:rsid w:val="00727934"/>
    <w:rsid w:val="007511B6"/>
    <w:rsid w:val="00827E2D"/>
    <w:rsid w:val="008E7F9F"/>
    <w:rsid w:val="00990E7A"/>
    <w:rsid w:val="009C626E"/>
    <w:rsid w:val="00A1247C"/>
    <w:rsid w:val="00AB7B3A"/>
    <w:rsid w:val="00AF1D0A"/>
    <w:rsid w:val="00B54E58"/>
    <w:rsid w:val="00B66D02"/>
    <w:rsid w:val="00B67AAF"/>
    <w:rsid w:val="00B90E95"/>
    <w:rsid w:val="00B9529A"/>
    <w:rsid w:val="00C0495B"/>
    <w:rsid w:val="00C43251"/>
    <w:rsid w:val="00CC0BD6"/>
    <w:rsid w:val="00CD749E"/>
    <w:rsid w:val="00CE63FB"/>
    <w:rsid w:val="00D1502D"/>
    <w:rsid w:val="00D214BA"/>
    <w:rsid w:val="00D531C4"/>
    <w:rsid w:val="00D60E2F"/>
    <w:rsid w:val="00DB1557"/>
    <w:rsid w:val="00DD0E31"/>
    <w:rsid w:val="00DD6827"/>
    <w:rsid w:val="00DF2BAF"/>
    <w:rsid w:val="00E86220"/>
    <w:rsid w:val="00F37821"/>
    <w:rsid w:val="00F464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2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0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0D2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F205E"/>
    <w:pPr>
      <w:ind w:left="720"/>
      <w:contextualSpacing/>
    </w:pPr>
  </w:style>
  <w:style w:type="table" w:styleId="a6">
    <w:name w:val="Table Grid"/>
    <w:basedOn w:val="a1"/>
    <w:uiPriority w:val="59"/>
    <w:rsid w:val="004213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Roman</cp:lastModifiedBy>
  <cp:revision>19</cp:revision>
  <dcterms:created xsi:type="dcterms:W3CDTF">2019-04-01T14:18:00Z</dcterms:created>
  <dcterms:modified xsi:type="dcterms:W3CDTF">2019-10-06T15:04:00Z</dcterms:modified>
</cp:coreProperties>
</file>